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ADC9" w14:textId="752FC22B" w:rsidR="00700EF5" w:rsidRPr="00EE6EC3" w:rsidRDefault="00700EF5" w:rsidP="00700EF5">
      <w:pPr>
        <w:pStyle w:val="3GPPHeader"/>
        <w:spacing w:after="60"/>
        <w:rPr>
          <w:sz w:val="32"/>
          <w:szCs w:val="32"/>
        </w:rPr>
      </w:pPr>
      <w:r w:rsidRPr="00CE0424">
        <w:t>3GPP TSG-RAN WG</w:t>
      </w:r>
      <w:r>
        <w:t>2</w:t>
      </w:r>
      <w:r w:rsidRPr="00CE0424">
        <w:t xml:space="preserve"> #</w:t>
      </w:r>
      <w:r>
        <w:t>99</w:t>
      </w:r>
      <w:r w:rsidR="004E247D">
        <w:t>bis</w:t>
      </w:r>
      <w:r w:rsidRPr="00CE0424">
        <w:tab/>
      </w:r>
      <w:r w:rsidRPr="00EE6EC3">
        <w:rPr>
          <w:sz w:val="32"/>
          <w:szCs w:val="32"/>
        </w:rPr>
        <w:t>Tdoc R2-17</w:t>
      </w:r>
      <w:r w:rsidR="00F8384B" w:rsidRPr="00F8384B">
        <w:rPr>
          <w:sz w:val="32"/>
          <w:szCs w:val="32"/>
        </w:rPr>
        <w:t>11538</w:t>
      </w:r>
    </w:p>
    <w:p w14:paraId="42AFD561" w14:textId="77777777" w:rsidR="00700EF5" w:rsidRPr="00EE6EC3" w:rsidRDefault="00700EF5" w:rsidP="00700EF5">
      <w:pPr>
        <w:pStyle w:val="3GPPHeader"/>
      </w:pPr>
      <w:r w:rsidRPr="00EE6EC3">
        <w:t>Prague, Czech Republic, 9</w:t>
      </w:r>
      <w:r w:rsidRPr="00EE6EC3">
        <w:rPr>
          <w:vertAlign w:val="superscript"/>
        </w:rPr>
        <w:t>th</w:t>
      </w:r>
      <w:r w:rsidRPr="00EE6EC3">
        <w:t xml:space="preserve"> – 13</w:t>
      </w:r>
      <w:r w:rsidRPr="00EE6EC3">
        <w:rPr>
          <w:vertAlign w:val="superscript"/>
        </w:rPr>
        <w:t>th</w:t>
      </w:r>
      <w:r w:rsidRPr="00EE6EC3">
        <w:t xml:space="preserve"> October 2017</w:t>
      </w:r>
    </w:p>
    <w:p w14:paraId="1DE12F79" w14:textId="5CEE3FA4" w:rsidR="00E90E49" w:rsidRPr="00F8384B" w:rsidRDefault="00E90E49" w:rsidP="00311702">
      <w:pPr>
        <w:pStyle w:val="3GPPHeader"/>
        <w:rPr>
          <w:sz w:val="22"/>
          <w:szCs w:val="22"/>
        </w:rPr>
      </w:pPr>
      <w:r w:rsidRPr="00F8384B">
        <w:rPr>
          <w:sz w:val="22"/>
          <w:szCs w:val="22"/>
        </w:rPr>
        <w:t>Agenda Item:</w:t>
      </w:r>
      <w:r w:rsidRPr="00F8384B">
        <w:rPr>
          <w:sz w:val="22"/>
          <w:szCs w:val="22"/>
        </w:rPr>
        <w:tab/>
      </w:r>
      <w:r w:rsidR="004E247D" w:rsidRPr="00F8384B">
        <w:rPr>
          <w:sz w:val="22"/>
          <w:szCs w:val="22"/>
        </w:rPr>
        <w:t>8.25</w:t>
      </w:r>
    </w:p>
    <w:p w14:paraId="62E6EE6D" w14:textId="77777777" w:rsidR="00E90E49" w:rsidRPr="00EE6EC3" w:rsidRDefault="003D3C45" w:rsidP="00F64C2B">
      <w:pPr>
        <w:pStyle w:val="3GPPHeader"/>
        <w:rPr>
          <w:sz w:val="22"/>
          <w:szCs w:val="22"/>
        </w:rPr>
      </w:pPr>
      <w:r w:rsidRPr="00EE6EC3">
        <w:rPr>
          <w:sz w:val="22"/>
          <w:szCs w:val="22"/>
        </w:rPr>
        <w:t>Source:</w:t>
      </w:r>
      <w:r w:rsidR="00E90E49" w:rsidRPr="00EE6EC3">
        <w:rPr>
          <w:sz w:val="22"/>
          <w:szCs w:val="22"/>
        </w:rPr>
        <w:tab/>
      </w:r>
      <w:r w:rsidR="00F64C2B" w:rsidRPr="00EE6EC3">
        <w:rPr>
          <w:sz w:val="22"/>
          <w:szCs w:val="22"/>
        </w:rPr>
        <w:t>Ericsson</w:t>
      </w:r>
    </w:p>
    <w:p w14:paraId="5055B1A6" w14:textId="77777777" w:rsidR="00E90E49" w:rsidRPr="00EE6EC3" w:rsidRDefault="003D3C45" w:rsidP="00311702">
      <w:pPr>
        <w:pStyle w:val="3GPPHeader"/>
        <w:rPr>
          <w:sz w:val="22"/>
          <w:szCs w:val="22"/>
        </w:rPr>
      </w:pPr>
      <w:r w:rsidRPr="00EE6EC3">
        <w:rPr>
          <w:sz w:val="22"/>
          <w:szCs w:val="22"/>
        </w:rPr>
        <w:t>Title:</w:t>
      </w:r>
      <w:r w:rsidR="00E90E49" w:rsidRPr="00EE6EC3">
        <w:rPr>
          <w:sz w:val="22"/>
          <w:szCs w:val="22"/>
        </w:rPr>
        <w:tab/>
      </w:r>
      <w:r w:rsidR="00CB554D" w:rsidRPr="00EE6EC3">
        <w:rPr>
          <w:sz w:val="22"/>
          <w:szCs w:val="22"/>
        </w:rPr>
        <w:t>Bandwi</w:t>
      </w:r>
      <w:r w:rsidR="00A24F58" w:rsidRPr="00EE6EC3">
        <w:rPr>
          <w:sz w:val="22"/>
          <w:szCs w:val="22"/>
        </w:rPr>
        <w:t>d</w:t>
      </w:r>
      <w:r w:rsidR="00CB554D" w:rsidRPr="00EE6EC3">
        <w:rPr>
          <w:sz w:val="22"/>
          <w:szCs w:val="22"/>
        </w:rPr>
        <w:t xml:space="preserve">th combination sets </w:t>
      </w:r>
      <w:r w:rsidR="00A24F58" w:rsidRPr="00EE6EC3">
        <w:rPr>
          <w:sz w:val="22"/>
          <w:szCs w:val="22"/>
        </w:rPr>
        <w:t xml:space="preserve">for </w:t>
      </w:r>
      <w:bookmarkStart w:id="0" w:name="_Hlk494415926"/>
      <w:r w:rsidR="00A24F58" w:rsidRPr="00EE6EC3">
        <w:rPr>
          <w:sz w:val="22"/>
          <w:szCs w:val="22"/>
        </w:rPr>
        <w:t>fallback band combinations</w:t>
      </w:r>
    </w:p>
    <w:p w14:paraId="028D1649" w14:textId="77777777" w:rsidR="00E90E49" w:rsidRDefault="00E90E49" w:rsidP="00D546FF">
      <w:pPr>
        <w:pStyle w:val="3GPPHeader"/>
        <w:rPr>
          <w:sz w:val="22"/>
          <w:szCs w:val="22"/>
        </w:rPr>
      </w:pPr>
      <w:r w:rsidRPr="00EE6EC3">
        <w:rPr>
          <w:sz w:val="22"/>
          <w:szCs w:val="22"/>
        </w:rPr>
        <w:t>Document for:</w:t>
      </w:r>
      <w:r w:rsidRPr="00EE6EC3">
        <w:rPr>
          <w:sz w:val="22"/>
          <w:szCs w:val="22"/>
        </w:rPr>
        <w:tab/>
        <w:t>Discussion, Decision</w:t>
      </w:r>
    </w:p>
    <w:bookmarkEnd w:id="0"/>
    <w:p w14:paraId="4683984F" w14:textId="77777777" w:rsidR="00C24345" w:rsidRDefault="00E90E49" w:rsidP="00A2052C">
      <w:pPr>
        <w:pStyle w:val="Heading1"/>
      </w:pPr>
      <w:r w:rsidRPr="00CE0424">
        <w:t>Introduction</w:t>
      </w:r>
    </w:p>
    <w:p w14:paraId="4176E731" w14:textId="4F9F9B7F" w:rsidR="00A2052C" w:rsidRDefault="00A142A8" w:rsidP="00A2052C">
      <w:pPr>
        <w:rPr>
          <w:i/>
        </w:rPr>
      </w:pPr>
      <w:r>
        <w:t>This document discusses the issue of Bandwidth C</w:t>
      </w:r>
      <w:r w:rsidRPr="00A142A8">
        <w:t>ombination</w:t>
      </w:r>
      <w:r>
        <w:t xml:space="preserve"> S</w:t>
      </w:r>
      <w:r w:rsidRPr="00A142A8">
        <w:t>ets</w:t>
      </w:r>
      <w:r>
        <w:t xml:space="preserve"> (BCS) </w:t>
      </w:r>
      <w:r w:rsidR="00A047D5">
        <w:t xml:space="preserve">in the band combination capability signalling using </w:t>
      </w:r>
      <w:r w:rsidR="00A047D5" w:rsidRPr="00627D68">
        <w:rPr>
          <w:i/>
        </w:rPr>
        <w:t>skipFallbackCombinations</w:t>
      </w:r>
      <w:r w:rsidR="00A047D5">
        <w:rPr>
          <w:i/>
        </w:rPr>
        <w:t>.</w:t>
      </w:r>
    </w:p>
    <w:p w14:paraId="09900A23" w14:textId="77777777" w:rsidR="004000E8" w:rsidRDefault="004000E8" w:rsidP="00CE0424">
      <w:pPr>
        <w:pStyle w:val="Heading1"/>
      </w:pPr>
      <w:bookmarkStart w:id="1" w:name="_Ref178064866"/>
      <w:r w:rsidRPr="00CE0424">
        <w:t>Discussion</w:t>
      </w:r>
      <w:bookmarkEnd w:id="1"/>
    </w:p>
    <w:p w14:paraId="105610B9" w14:textId="09BD1472" w:rsidR="005309E8" w:rsidRDefault="005309E8" w:rsidP="00EF0BEB">
      <w:pPr>
        <w:pStyle w:val="Heading2"/>
      </w:pPr>
      <w:r>
        <w:t>Definition of Fallback band combination, from TS</w:t>
      </w:r>
      <w:r w:rsidR="000D5531">
        <w:t>36.306</w:t>
      </w:r>
    </w:p>
    <w:p w14:paraId="1724322E" w14:textId="22948389" w:rsidR="005309E8" w:rsidRDefault="005309E8" w:rsidP="001D2523">
      <w:pPr>
        <w:ind w:left="567"/>
      </w:pPr>
      <w:r w:rsidRPr="001D2523">
        <w:rPr>
          <w:b/>
          <w:i/>
        </w:rPr>
        <w:t>Fallback band combination:</w:t>
      </w:r>
      <w:r w:rsidRPr="001D2523">
        <w:rPr>
          <w:i/>
        </w:rPr>
        <w:t xml:space="preserve"> A band combination that would result from another band combination by releasing at least one SCell or uplink configuration of SCell. An intra-band non-contiguous band combination is not considered to be a fallback band combination of an intra-band contiguous band combination</w:t>
      </w:r>
      <w:r w:rsidRPr="005E03A2">
        <w:t>.</w:t>
      </w:r>
    </w:p>
    <w:p w14:paraId="6CD4A545" w14:textId="4A4D76E8" w:rsidR="000D5531" w:rsidRPr="007B07E2" w:rsidRDefault="001D2523" w:rsidP="000D5531">
      <w:r w:rsidRPr="001D2523">
        <w:t>…</w:t>
      </w:r>
    </w:p>
    <w:p w14:paraId="34D53D2E" w14:textId="77777777" w:rsidR="000D5531" w:rsidRPr="001D2523" w:rsidRDefault="000D5531" w:rsidP="000D5531">
      <w:pPr>
        <w:ind w:left="567"/>
        <w:rPr>
          <w:i/>
        </w:rPr>
      </w:pPr>
      <w:r w:rsidRPr="001D2523">
        <w:rPr>
          <w:i/>
        </w:rPr>
        <w:t>While PCell is not changed, the UE shall support release of any SCell(s) or any uplink configuration of SCell(s) 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5AED1ED1" w14:textId="791841AD" w:rsidR="000D5531" w:rsidRPr="005E03A2" w:rsidRDefault="001D2523" w:rsidP="005309E8">
      <w:r>
        <w:t>…</w:t>
      </w:r>
    </w:p>
    <w:p w14:paraId="6EAF47F7" w14:textId="35B8DF2A" w:rsidR="00502805" w:rsidRDefault="00EF0BEB" w:rsidP="00EF0BEB">
      <w:pPr>
        <w:pStyle w:val="Heading2"/>
      </w:pPr>
      <w:r>
        <w:t>Problem</w:t>
      </w:r>
    </w:p>
    <w:p w14:paraId="29D6176F" w14:textId="248E6B8E" w:rsidR="00392BC0" w:rsidRDefault="00D848A1" w:rsidP="00392BC0">
      <w:pPr>
        <w:rPr>
          <w:rFonts w:cs="Arial"/>
        </w:rPr>
      </w:pPr>
      <w:r>
        <w:t xml:space="preserve">With the </w:t>
      </w:r>
      <w:r w:rsidR="00696BAA">
        <w:t xml:space="preserve">UE capability parameter </w:t>
      </w:r>
      <w:r>
        <w:t>Bandwidth Combination Set (BCS)</w:t>
      </w:r>
      <w:r w:rsidR="00696BAA">
        <w:t xml:space="preserve"> UE indicates supported bandwidths for the serving cells of a CA band combination.</w:t>
      </w:r>
      <w:r>
        <w:t xml:space="preserve"> </w:t>
      </w:r>
      <w:r w:rsidR="00A64A19">
        <w:t xml:space="preserve">RAN2 asked </w:t>
      </w:r>
      <w:r w:rsidR="00F76479">
        <w:t xml:space="preserve">RAN4 </w:t>
      </w:r>
      <w:r w:rsidR="00A64A19">
        <w:t xml:space="preserve">in LS </w:t>
      </w:r>
      <w:r w:rsidR="00A047D5">
        <w:t xml:space="preserve">[1] </w:t>
      </w:r>
      <w:r w:rsidR="00F76479">
        <w:t>“…</w:t>
      </w:r>
      <w:r w:rsidR="00F76479">
        <w:rPr>
          <w:rFonts w:cs="Arial"/>
        </w:rPr>
        <w:t>what can be assumed of the BCS support for fallback combinations</w:t>
      </w:r>
      <w:r w:rsidR="00F76479">
        <w:rPr>
          <w:rFonts w:cs="Arial"/>
        </w:rPr>
        <w:t xml:space="preserve">?”. RAN4 responded that “…for </w:t>
      </w:r>
      <w:r w:rsidR="00F76479" w:rsidRPr="00F76479">
        <w:rPr>
          <w:rFonts w:cs="Arial"/>
        </w:rPr>
        <w:t xml:space="preserve">fallback band combination by releasing at least one SCell, no BCS support information of the fallback band combination can be deducted from the </w:t>
      </w:r>
      <w:r w:rsidR="00F76479">
        <w:rPr>
          <w:rFonts w:cs="Arial"/>
        </w:rPr>
        <w:t xml:space="preserve">[BCS support] </w:t>
      </w:r>
      <w:r w:rsidR="00F76479" w:rsidRPr="00F76479">
        <w:rPr>
          <w:rFonts w:cs="Arial"/>
        </w:rPr>
        <w:t>signalling for high order band combination</w:t>
      </w:r>
      <w:r w:rsidR="00F76479">
        <w:rPr>
          <w:rFonts w:cs="Arial"/>
        </w:rPr>
        <w:t>”</w:t>
      </w:r>
      <w:r w:rsidR="00F76479" w:rsidRPr="00F76479">
        <w:rPr>
          <w:rFonts w:cs="Arial"/>
        </w:rPr>
        <w:t>.</w:t>
      </w:r>
      <w:r w:rsidR="00F76479">
        <w:rPr>
          <w:rFonts w:cs="Arial"/>
        </w:rPr>
        <w:t xml:space="preserve"> </w:t>
      </w:r>
    </w:p>
    <w:p w14:paraId="5286983D" w14:textId="63A01A52" w:rsidR="00F76479" w:rsidRDefault="00696BAA" w:rsidP="00392BC0">
      <w:r>
        <w:rPr>
          <w:rFonts w:cs="Arial"/>
        </w:rPr>
        <w:t>According to</w:t>
      </w:r>
      <w:r w:rsidR="00F76479">
        <w:rPr>
          <w:rFonts w:cs="Arial"/>
        </w:rPr>
        <w:t xml:space="preserve"> TS36.306, UE is required to “…</w:t>
      </w:r>
      <w:r w:rsidR="00F76479" w:rsidRPr="005E03A2">
        <w:t xml:space="preserve">support release of any SCell(s) or any uplink configuration of SCell(s) </w:t>
      </w:r>
      <w:r w:rsidR="00F76479" w:rsidRPr="003D7A94">
        <w:rPr>
          <w:u w:val="single"/>
        </w:rPr>
        <w:t>without requiring reconfiguration of parameters</w:t>
      </w:r>
      <w:r w:rsidR="00F76479" w:rsidRPr="005E03A2">
        <w:t xml:space="preserve"> related to UE radio access capabilities for the remaining serving cell(s) i</w:t>
      </w:r>
      <w:r w:rsidR="00F76479">
        <w:t xml:space="preserve">n the fallback band combination”. </w:t>
      </w:r>
      <w:r w:rsidR="00D848A1">
        <w:t>To avoid reconfiguration of the bandwidth of a serving cell</w:t>
      </w:r>
      <w:r w:rsidR="00F76479">
        <w:t xml:space="preserve">, we understand that UE supports at least the same bandwidths for </w:t>
      </w:r>
      <w:r w:rsidR="00AC19C0">
        <w:t>each</w:t>
      </w:r>
      <w:r w:rsidR="00F76479">
        <w:t xml:space="preserve"> serving cells </w:t>
      </w:r>
      <w:r w:rsidR="00AC19C0">
        <w:t xml:space="preserve">of a fallback band combination as for the </w:t>
      </w:r>
      <w:r w:rsidR="00D848A1">
        <w:t xml:space="preserve">same </w:t>
      </w:r>
      <w:r w:rsidR="00AC19C0">
        <w:t>serv</w:t>
      </w:r>
      <w:r w:rsidR="00D848A1">
        <w:t>i</w:t>
      </w:r>
      <w:r w:rsidR="00AC19C0">
        <w:t xml:space="preserve">ng cells of the </w:t>
      </w:r>
      <w:r>
        <w:t>higher order</w:t>
      </w:r>
      <w:r w:rsidR="00D848A1">
        <w:t xml:space="preserve"> band combination. </w:t>
      </w:r>
    </w:p>
    <w:p w14:paraId="03934EBC" w14:textId="4E19A927" w:rsidR="00696BAA" w:rsidRDefault="00696BAA" w:rsidP="00392BC0">
      <w:r>
        <w:t>For the case UE supports more bandwidths for a serving cell in a fallback band combination</w:t>
      </w:r>
      <w:r w:rsidR="00A047D5">
        <w:t xml:space="preserve"> BC1</w:t>
      </w:r>
      <w:r>
        <w:t xml:space="preserve">, </w:t>
      </w:r>
      <w:r w:rsidR="005D6F38">
        <w:t>this additional bandwidth support</w:t>
      </w:r>
      <w:r>
        <w:t xml:space="preserve"> is not possible for an eNB to deduce from the BCS of the </w:t>
      </w:r>
      <w:r>
        <w:t>higher order band combination</w:t>
      </w:r>
      <w:r w:rsidR="00A047D5">
        <w:t xml:space="preserve"> (BC0</w:t>
      </w:r>
      <w:r w:rsidR="005D6F38">
        <w:t xml:space="preserve">). For the band combination capability signalling using </w:t>
      </w:r>
      <w:r w:rsidR="005D6F38" w:rsidRPr="00627D68">
        <w:rPr>
          <w:i/>
        </w:rPr>
        <w:t>skipFallbackCombinations</w:t>
      </w:r>
      <w:r w:rsidR="005D6F38">
        <w:t>, it is currently not clear how this is indicated</w:t>
      </w:r>
      <w:r w:rsidR="005309E8">
        <w:t xml:space="preserve"> by UE</w:t>
      </w:r>
      <w:r w:rsidR="005D6F38">
        <w:t>. The following options seems possible:</w:t>
      </w:r>
    </w:p>
    <w:p w14:paraId="789DDB3B" w14:textId="5611DA9A" w:rsidR="000D5531" w:rsidRPr="000E4FC7" w:rsidRDefault="000D5531" w:rsidP="000D5531">
      <w:pPr>
        <w:ind w:firstLine="567"/>
        <w:rPr>
          <w:rFonts w:cs="Arial"/>
          <w:b/>
        </w:rPr>
      </w:pPr>
      <w:r w:rsidRPr="000E4FC7">
        <w:rPr>
          <w:rFonts w:cs="Arial"/>
          <w:b/>
        </w:rPr>
        <w:t xml:space="preserve">Option </w:t>
      </w:r>
      <w:r w:rsidRPr="000E4FC7">
        <w:rPr>
          <w:rFonts w:cs="Arial"/>
          <w:b/>
        </w:rPr>
        <w:t>1</w:t>
      </w:r>
      <w:r w:rsidRPr="000E4FC7">
        <w:rPr>
          <w:rFonts w:cs="Arial"/>
          <w:b/>
        </w:rPr>
        <w:tab/>
        <w:t xml:space="preserve">BC1 is a fallback </w:t>
      </w:r>
      <w:r w:rsidRPr="000E4FC7">
        <w:rPr>
          <w:rFonts w:cs="Arial"/>
          <w:b/>
        </w:rPr>
        <w:t xml:space="preserve">band </w:t>
      </w:r>
      <w:r w:rsidRPr="000E4FC7">
        <w:rPr>
          <w:rFonts w:cs="Arial"/>
          <w:b/>
        </w:rPr>
        <w:t xml:space="preserve">combination of BC0. </w:t>
      </w:r>
    </w:p>
    <w:p w14:paraId="77370415" w14:textId="56FDE4DD" w:rsidR="001D2523" w:rsidRDefault="000D5531" w:rsidP="000D5531">
      <w:pPr>
        <w:pStyle w:val="ListParagraph"/>
        <w:numPr>
          <w:ilvl w:val="1"/>
          <w:numId w:val="24"/>
        </w:numPr>
        <w:rPr>
          <w:rFonts w:ascii="Arial" w:hAnsi="Arial" w:cs="Arial"/>
        </w:rPr>
      </w:pPr>
      <w:r>
        <w:rPr>
          <w:rFonts w:ascii="Arial" w:hAnsi="Arial" w:cs="Arial"/>
        </w:rPr>
        <w:t xml:space="preserve">UE </w:t>
      </w:r>
      <w:r w:rsidRPr="005D6F38">
        <w:rPr>
          <w:rFonts w:ascii="Arial" w:hAnsi="Arial" w:cs="Arial"/>
        </w:rPr>
        <w:t>“skip</w:t>
      </w:r>
      <w:r w:rsidR="001D2523">
        <w:rPr>
          <w:rFonts w:ascii="Arial" w:hAnsi="Arial" w:cs="Arial"/>
        </w:rPr>
        <w:t>s</w:t>
      </w:r>
      <w:r w:rsidRPr="005D6F38">
        <w:rPr>
          <w:rFonts w:ascii="Arial" w:hAnsi="Arial" w:cs="Arial"/>
        </w:rPr>
        <w:t>” (remove</w:t>
      </w:r>
      <w:r w:rsidR="001D2523">
        <w:rPr>
          <w:rFonts w:ascii="Arial" w:hAnsi="Arial" w:cs="Arial"/>
        </w:rPr>
        <w:t>s</w:t>
      </w:r>
      <w:r w:rsidRPr="005D6F38">
        <w:rPr>
          <w:rFonts w:ascii="Arial" w:hAnsi="Arial" w:cs="Arial"/>
        </w:rPr>
        <w:t xml:space="preserve">) BC1 from the </w:t>
      </w:r>
      <w:r>
        <w:rPr>
          <w:rFonts w:ascii="Arial" w:hAnsi="Arial" w:cs="Arial"/>
        </w:rPr>
        <w:t xml:space="preserve">list of </w:t>
      </w:r>
      <w:r w:rsidRPr="005D6F38">
        <w:rPr>
          <w:rFonts w:ascii="Arial" w:hAnsi="Arial" w:cs="Arial"/>
        </w:rPr>
        <w:t>reported band combinations</w:t>
      </w:r>
    </w:p>
    <w:p w14:paraId="5AF064EA" w14:textId="5793B551" w:rsidR="000D5531" w:rsidRPr="00A047D5" w:rsidRDefault="001D2523" w:rsidP="000D5531">
      <w:pPr>
        <w:pStyle w:val="ListParagraph"/>
        <w:numPr>
          <w:ilvl w:val="1"/>
          <w:numId w:val="24"/>
        </w:numPr>
        <w:rPr>
          <w:rFonts w:ascii="Arial" w:hAnsi="Arial" w:cs="Arial"/>
        </w:rPr>
      </w:pPr>
      <w:bookmarkStart w:id="2" w:name="_GoBack"/>
      <w:bookmarkEnd w:id="2"/>
      <w:r>
        <w:rPr>
          <w:rFonts w:ascii="Arial" w:hAnsi="Arial" w:cs="Arial"/>
        </w:rPr>
        <w:t xml:space="preserve">UE </w:t>
      </w:r>
      <w:r w:rsidR="000D5531">
        <w:rPr>
          <w:rFonts w:ascii="Arial" w:hAnsi="Arial" w:cs="Arial"/>
        </w:rPr>
        <w:t>include</w:t>
      </w:r>
      <w:r>
        <w:rPr>
          <w:rFonts w:ascii="Arial" w:hAnsi="Arial" w:cs="Arial"/>
        </w:rPr>
        <w:t>s</w:t>
      </w:r>
      <w:r w:rsidR="000D5531">
        <w:rPr>
          <w:rFonts w:ascii="Arial" w:hAnsi="Arial" w:cs="Arial"/>
        </w:rPr>
        <w:t xml:space="preserve"> </w:t>
      </w:r>
      <w:r w:rsidR="000D5531" w:rsidRPr="00627D68">
        <w:rPr>
          <w:i/>
        </w:rPr>
        <w:t>differentFallbackSupported</w:t>
      </w:r>
      <w:r w:rsidR="000D5531">
        <w:t xml:space="preserve"> for BC0</w:t>
      </w:r>
    </w:p>
    <w:p w14:paraId="535C46F0" w14:textId="77777777" w:rsidR="000D5531" w:rsidRPr="005D6F38" w:rsidRDefault="000D5531" w:rsidP="000D5531">
      <w:pPr>
        <w:pStyle w:val="ListParagraph"/>
        <w:numPr>
          <w:ilvl w:val="1"/>
          <w:numId w:val="24"/>
        </w:numPr>
        <w:rPr>
          <w:rFonts w:ascii="Arial" w:hAnsi="Arial" w:cs="Arial"/>
        </w:rPr>
      </w:pPr>
      <w:r>
        <w:rPr>
          <w:rFonts w:ascii="Arial" w:hAnsi="Arial" w:cs="Arial"/>
        </w:rPr>
        <w:lastRenderedPageBreak/>
        <w:t xml:space="preserve">eNB assumes UE supports the bandwidths indicated by the BCS of BC0, and need to issue </w:t>
      </w:r>
      <w:r w:rsidRPr="00627D68">
        <w:rPr>
          <w:i/>
        </w:rPr>
        <w:t>requestDiffFallbackCombList</w:t>
      </w:r>
      <w:r>
        <w:t xml:space="preserve"> to get information about BC1</w:t>
      </w:r>
    </w:p>
    <w:p w14:paraId="1CC0DE1D" w14:textId="0563E1DC" w:rsidR="005D6F38" w:rsidRPr="000E4FC7" w:rsidRDefault="000D5531" w:rsidP="000D5531">
      <w:pPr>
        <w:ind w:firstLine="567"/>
        <w:rPr>
          <w:rFonts w:cs="Arial"/>
          <w:b/>
        </w:rPr>
      </w:pPr>
      <w:r w:rsidRPr="000E4FC7">
        <w:rPr>
          <w:rFonts w:cs="Arial"/>
          <w:b/>
        </w:rPr>
        <w:t>Option 2</w:t>
      </w:r>
      <w:r w:rsidRPr="000E4FC7">
        <w:rPr>
          <w:rFonts w:cs="Arial"/>
          <w:b/>
        </w:rPr>
        <w:tab/>
      </w:r>
      <w:r w:rsidR="005D6F38" w:rsidRPr="000E4FC7">
        <w:rPr>
          <w:rFonts w:cs="Arial"/>
          <w:b/>
        </w:rPr>
        <w:t xml:space="preserve">BC1 is not </w:t>
      </w:r>
      <w:r w:rsidR="00A047D5" w:rsidRPr="000E4FC7">
        <w:rPr>
          <w:rFonts w:cs="Arial"/>
          <w:b/>
        </w:rPr>
        <w:t xml:space="preserve">a fallback </w:t>
      </w:r>
      <w:r w:rsidRPr="000E4FC7">
        <w:rPr>
          <w:rFonts w:cs="Arial"/>
          <w:b/>
        </w:rPr>
        <w:t xml:space="preserve">band </w:t>
      </w:r>
      <w:r w:rsidR="00A047D5" w:rsidRPr="000E4FC7">
        <w:rPr>
          <w:rFonts w:cs="Arial"/>
          <w:b/>
        </w:rPr>
        <w:t>combination of BC0</w:t>
      </w:r>
      <w:r w:rsidR="005D6F38" w:rsidRPr="000E4FC7">
        <w:rPr>
          <w:rFonts w:cs="Arial"/>
          <w:b/>
        </w:rPr>
        <w:t xml:space="preserve">. </w:t>
      </w:r>
    </w:p>
    <w:p w14:paraId="34F90622" w14:textId="15B7750B" w:rsidR="000D5531" w:rsidRDefault="005D6F38" w:rsidP="000D5531">
      <w:pPr>
        <w:pStyle w:val="ListParagraph"/>
        <w:numPr>
          <w:ilvl w:val="0"/>
          <w:numId w:val="25"/>
        </w:numPr>
        <w:rPr>
          <w:rFonts w:ascii="Arial" w:hAnsi="Arial" w:cs="Arial"/>
        </w:rPr>
      </w:pPr>
      <w:r w:rsidRPr="005D6F38">
        <w:rPr>
          <w:rFonts w:ascii="Arial" w:hAnsi="Arial" w:cs="Arial"/>
        </w:rPr>
        <w:t xml:space="preserve">UE </w:t>
      </w:r>
      <w:r w:rsidR="001D2523">
        <w:rPr>
          <w:rFonts w:ascii="Arial" w:hAnsi="Arial" w:cs="Arial"/>
        </w:rPr>
        <w:t>does not</w:t>
      </w:r>
      <w:r w:rsidRPr="005D6F38">
        <w:rPr>
          <w:rFonts w:ascii="Arial" w:hAnsi="Arial" w:cs="Arial"/>
        </w:rPr>
        <w:t xml:space="preserve"> not “skip” (</w:t>
      </w:r>
      <w:r w:rsidR="000D5531">
        <w:rPr>
          <w:rFonts w:ascii="Arial" w:hAnsi="Arial" w:cs="Arial"/>
        </w:rPr>
        <w:t xml:space="preserve">i.e. </w:t>
      </w:r>
      <w:r w:rsidR="001D2523">
        <w:rPr>
          <w:rFonts w:ascii="Arial" w:hAnsi="Arial" w:cs="Arial"/>
        </w:rPr>
        <w:t xml:space="preserve">does </w:t>
      </w:r>
      <w:r w:rsidR="000D5531">
        <w:rPr>
          <w:rFonts w:ascii="Arial" w:hAnsi="Arial" w:cs="Arial"/>
        </w:rPr>
        <w:t xml:space="preserve">not </w:t>
      </w:r>
      <w:r w:rsidRPr="005D6F38">
        <w:rPr>
          <w:rFonts w:ascii="Arial" w:hAnsi="Arial" w:cs="Arial"/>
        </w:rPr>
        <w:t xml:space="preserve">remove) BC1 from the </w:t>
      </w:r>
      <w:r w:rsidR="003D7A94">
        <w:rPr>
          <w:rFonts w:ascii="Arial" w:hAnsi="Arial" w:cs="Arial"/>
        </w:rPr>
        <w:t xml:space="preserve">list of </w:t>
      </w:r>
      <w:r w:rsidRPr="005D6F38">
        <w:rPr>
          <w:rFonts w:ascii="Arial" w:hAnsi="Arial" w:cs="Arial"/>
        </w:rPr>
        <w:t>reported band combinations</w:t>
      </w:r>
      <w:r w:rsidR="00A047D5">
        <w:rPr>
          <w:rFonts w:ascii="Arial" w:hAnsi="Arial" w:cs="Arial"/>
        </w:rPr>
        <w:t>, but include</w:t>
      </w:r>
      <w:r w:rsidR="001D2523">
        <w:rPr>
          <w:rFonts w:ascii="Arial" w:hAnsi="Arial" w:cs="Arial"/>
        </w:rPr>
        <w:t>s</w:t>
      </w:r>
      <w:r w:rsidR="00A047D5">
        <w:rPr>
          <w:rFonts w:ascii="Arial" w:hAnsi="Arial" w:cs="Arial"/>
        </w:rPr>
        <w:t xml:space="preserve"> </w:t>
      </w:r>
      <w:r w:rsidR="00A142A8">
        <w:rPr>
          <w:rFonts w:ascii="Arial" w:hAnsi="Arial" w:cs="Arial"/>
        </w:rPr>
        <w:t>BC1 in the list of band combinations reported to eNB.</w:t>
      </w:r>
    </w:p>
    <w:p w14:paraId="30ACFD77" w14:textId="2EA9F51F" w:rsidR="005D6F38" w:rsidRDefault="000D5531" w:rsidP="00392BC0">
      <w:r>
        <w:t>Both options seem feasible and may even coexist (maybe not desirable). We ask RAN2 to discuss which option to select.</w:t>
      </w:r>
    </w:p>
    <w:p w14:paraId="4FFD92A8" w14:textId="5983221F" w:rsidR="000D5531" w:rsidRDefault="000D5531" w:rsidP="000D5531">
      <w:pPr>
        <w:pStyle w:val="Proposal"/>
      </w:pPr>
      <w:r>
        <w:t xml:space="preserve">RAN2 to discuss whether to select Option 1 or 2 </w:t>
      </w:r>
    </w:p>
    <w:p w14:paraId="1773B517" w14:textId="55EDFE60" w:rsidR="003742AC" w:rsidRPr="00CE0424" w:rsidRDefault="001D2523" w:rsidP="001D2523">
      <w:r>
        <w:t xml:space="preserve">The definition of fallback band combination need likely to be updated, to reflect the bandwidths supported in the serving cells of the </w:t>
      </w:r>
      <w:r w:rsidR="000E4FC7">
        <w:t>fallback band combination and the higher order band combination.</w:t>
      </w:r>
    </w:p>
    <w:p w14:paraId="4CF6F2D2" w14:textId="77777777" w:rsidR="00C01F33" w:rsidRPr="00CE0424" w:rsidRDefault="00C01F33" w:rsidP="00CE0424">
      <w:pPr>
        <w:pStyle w:val="Heading1"/>
      </w:pPr>
      <w:r w:rsidRPr="00CE0424">
        <w:t>Conclusion</w:t>
      </w:r>
    </w:p>
    <w:p w14:paraId="3DB1FEAA" w14:textId="7AA01CE7" w:rsidR="001D2523" w:rsidRDefault="001D2523" w:rsidP="001D2523">
      <w:pPr>
        <w:rPr>
          <w:i/>
        </w:rPr>
      </w:pPr>
      <w:r>
        <w:t xml:space="preserve">This document </w:t>
      </w:r>
      <w:r>
        <w:t>we discussed</w:t>
      </w:r>
      <w:r>
        <w:t xml:space="preserve"> the issue of Bandwidth C</w:t>
      </w:r>
      <w:r w:rsidRPr="00A142A8">
        <w:t>ombination</w:t>
      </w:r>
      <w:r>
        <w:t xml:space="preserve"> S</w:t>
      </w:r>
      <w:r w:rsidRPr="00A142A8">
        <w:t>ets</w:t>
      </w:r>
      <w:r>
        <w:t xml:space="preserve"> (BCS) in the band combination capability signalling using </w:t>
      </w:r>
      <w:r w:rsidRPr="00627D68">
        <w:rPr>
          <w:i/>
        </w:rPr>
        <w:t>skipFallbackCombinations</w:t>
      </w:r>
      <w:r>
        <w:rPr>
          <w:i/>
        </w:rPr>
        <w:t>.</w:t>
      </w:r>
    </w:p>
    <w:p w14:paraId="2923E53A" w14:textId="77777777" w:rsidR="008E065E" w:rsidRPr="000E4FC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02805">
        <w:t>2</w:t>
      </w:r>
      <w:r w:rsidRPr="00CE0424">
        <w:rPr>
          <w:highlight w:val="cyan"/>
        </w:rPr>
        <w:fldChar w:fldCharType="end"/>
      </w:r>
      <w:r w:rsidRPr="00CE0424">
        <w:t xml:space="preserve"> we propose the following:</w:t>
      </w:r>
      <w:r w:rsidRPr="000E4FC7">
        <w:rPr>
          <w:bCs/>
        </w:rPr>
        <w:fldChar w:fldCharType="begin"/>
      </w:r>
      <w:r w:rsidRPr="000E4FC7">
        <w:rPr>
          <w:bCs/>
        </w:rPr>
        <w:instrText xml:space="preserve"> TOC \f \n \p " " \t "Proposal;1" </w:instrText>
      </w:r>
      <w:r w:rsidRPr="000E4FC7">
        <w:rPr>
          <w:bCs/>
        </w:rPr>
        <w:fldChar w:fldCharType="separate"/>
      </w:r>
    </w:p>
    <w:p w14:paraId="320769A0" w14:textId="0B172A59" w:rsidR="000E4FC7" w:rsidRPr="000E4FC7" w:rsidRDefault="000E4FC7" w:rsidP="000E4FC7">
      <w:pPr>
        <w:pStyle w:val="Proposal"/>
        <w:numPr>
          <w:ilvl w:val="0"/>
          <w:numId w:val="26"/>
        </w:numPr>
      </w:pPr>
      <w:r w:rsidRPr="000E4FC7">
        <w:t>RAN2 to discuss whether to select Option 1 or 2</w:t>
      </w:r>
      <w:r w:rsidRPr="000E4FC7">
        <w:t xml:space="preserve"> (described in section 2)</w:t>
      </w:r>
      <w:r w:rsidRPr="000E4FC7">
        <w:t xml:space="preserve"> </w:t>
      </w:r>
    </w:p>
    <w:p w14:paraId="6C7941A3" w14:textId="7E66C988" w:rsidR="00C01F33" w:rsidRPr="000E4FC7" w:rsidRDefault="008E065E" w:rsidP="006E062C">
      <w:r w:rsidRPr="000E4FC7">
        <w:rPr>
          <w:bCs/>
        </w:rPr>
        <w:fldChar w:fldCharType="end"/>
      </w:r>
      <w:r w:rsidR="000E4FC7" w:rsidRPr="000E4FC7">
        <w:rPr>
          <w:bCs/>
        </w:rPr>
        <w:t>Ericsson volunteers to provide the CR</w:t>
      </w:r>
      <w:r w:rsidR="000E4FC7">
        <w:rPr>
          <w:bCs/>
        </w:rPr>
        <w:t>s</w:t>
      </w:r>
      <w:r w:rsidR="000E4FC7" w:rsidRPr="000E4FC7">
        <w:rPr>
          <w:bCs/>
        </w:rPr>
        <w:t>.</w:t>
      </w:r>
    </w:p>
    <w:p w14:paraId="02D8057A" w14:textId="5B1B52AC" w:rsidR="00F507D1" w:rsidRDefault="00F507D1" w:rsidP="00CE0424">
      <w:pPr>
        <w:pStyle w:val="Heading1"/>
      </w:pPr>
      <w:bookmarkStart w:id="3" w:name="_In-sequence_SDU_delivery"/>
      <w:bookmarkEnd w:id="3"/>
      <w:r w:rsidRPr="00CE0424">
        <w:t>References</w:t>
      </w:r>
    </w:p>
    <w:p w14:paraId="6BBCC8E8" w14:textId="05B05697" w:rsidR="000E4FC7" w:rsidRDefault="000E4FC7" w:rsidP="000E4FC7">
      <w:r>
        <w:t xml:space="preserve">[1] </w:t>
      </w:r>
      <w:r>
        <w:tab/>
      </w:r>
      <w:r w:rsidRPr="000E4FC7">
        <w:t>R2-1706162</w:t>
      </w:r>
      <w:r>
        <w:t xml:space="preserve">, </w:t>
      </w:r>
      <w:r w:rsidRPr="000E4FC7">
        <w:t>Reply LS on Support of BCS for Fallback Band Combinations</w:t>
      </w:r>
      <w:r>
        <w:t>, Source RAN4</w:t>
      </w:r>
    </w:p>
    <w:p w14:paraId="423F8719" w14:textId="7006030E" w:rsidR="000E4FC7" w:rsidRPr="000E4FC7" w:rsidRDefault="000E4FC7" w:rsidP="000E4FC7">
      <w:r>
        <w:t>[2</w:t>
      </w:r>
      <w:r>
        <w:t xml:space="preserve">] </w:t>
      </w:r>
      <w:r>
        <w:tab/>
      </w:r>
      <w:hyperlink r:id="rId14" w:history="1">
        <w:r w:rsidRPr="00502805">
          <w:rPr>
            <w:rFonts w:ascii="Calibri" w:hAnsi="Calibri"/>
            <w:color w:val="0000FF"/>
            <w:sz w:val="22"/>
            <w:szCs w:val="22"/>
            <w:u w:val="single"/>
            <w:lang w:eastAsia="en-GB"/>
          </w:rPr>
          <w:t>R4-1708768</w:t>
        </w:r>
      </w:hyperlink>
      <w:r>
        <w:rPr>
          <w:rFonts w:ascii="Calibri" w:hAnsi="Calibri"/>
          <w:color w:val="0000FF"/>
          <w:sz w:val="22"/>
          <w:szCs w:val="22"/>
          <w:u w:val="single"/>
          <w:lang w:eastAsia="en-GB"/>
        </w:rPr>
        <w:t xml:space="preserve">, </w:t>
      </w:r>
      <w:bookmarkStart w:id="4" w:name="_Hlk494419119"/>
      <w:r w:rsidRPr="000E4FC7">
        <w:t>Reply LS on Support of BCS for Fallback Band Combinations</w:t>
      </w:r>
      <w:r>
        <w:t>, Source RAN4</w:t>
      </w:r>
      <w:bookmarkEnd w:id="4"/>
    </w:p>
    <w:sectPr w:rsidR="000E4FC7" w:rsidRPr="000E4FC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032EF" w14:textId="77777777" w:rsidR="00941C09" w:rsidRDefault="00941C09">
      <w:r>
        <w:separator/>
      </w:r>
    </w:p>
  </w:endnote>
  <w:endnote w:type="continuationSeparator" w:id="0">
    <w:p w14:paraId="4995BB24" w14:textId="77777777" w:rsidR="00941C09" w:rsidRDefault="0094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F5AD" w14:textId="3ABD960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18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181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42DB9" w14:textId="77777777" w:rsidR="00941C09" w:rsidRDefault="00941C09">
      <w:r>
        <w:separator/>
      </w:r>
    </w:p>
  </w:footnote>
  <w:footnote w:type="continuationSeparator" w:id="0">
    <w:p w14:paraId="24533192" w14:textId="77777777" w:rsidR="00941C09" w:rsidRDefault="0094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FB89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3C45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9062A7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FA2FB3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F82C61"/>
    <w:multiLevelType w:val="hybridMultilevel"/>
    <w:tmpl w:val="934A1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751AD"/>
    <w:multiLevelType w:val="hybridMultilevel"/>
    <w:tmpl w:val="382E9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11DF5"/>
    <w:multiLevelType w:val="hybridMultilevel"/>
    <w:tmpl w:val="146CFB8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007C02"/>
    <w:multiLevelType w:val="hybridMultilevel"/>
    <w:tmpl w:val="754071AC"/>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E0531"/>
    <w:multiLevelType w:val="hybridMultilevel"/>
    <w:tmpl w:val="349A5B2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343A04"/>
    <w:multiLevelType w:val="hybridMultilevel"/>
    <w:tmpl w:val="C5C80DF2"/>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C705DB"/>
    <w:multiLevelType w:val="hybridMultilevel"/>
    <w:tmpl w:val="AD0056CE"/>
    <w:lvl w:ilvl="0" w:tplc="041D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890EF8"/>
    <w:multiLevelType w:val="hybridMultilevel"/>
    <w:tmpl w:val="6B0ADDEA"/>
    <w:lvl w:ilvl="0" w:tplc="2DB62AF6">
      <w:start w:val="2"/>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23"/>
  </w:num>
  <w:num w:numId="20">
    <w:abstractNumId w:val="23"/>
  </w:num>
  <w:num w:numId="21">
    <w:abstractNumId w:val="6"/>
  </w:num>
  <w:num w:numId="22">
    <w:abstractNumId w:val="21"/>
  </w:num>
  <w:num w:numId="23">
    <w:abstractNumId w:val="22"/>
  </w:num>
  <w:num w:numId="24">
    <w:abstractNumId w:val="5"/>
  </w:num>
  <w:num w:numId="25">
    <w:abstractNumId w:val="10"/>
  </w:num>
  <w:num w:numId="26">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80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C45"/>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6E4"/>
    <w:rsid w:val="000D4797"/>
    <w:rsid w:val="000D5531"/>
    <w:rsid w:val="000E0527"/>
    <w:rsid w:val="000E1E92"/>
    <w:rsid w:val="000E4FC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BF0"/>
    <w:rsid w:val="00173A8E"/>
    <w:rsid w:val="00177795"/>
    <w:rsid w:val="0018143F"/>
    <w:rsid w:val="00190AC1"/>
    <w:rsid w:val="0019341A"/>
    <w:rsid w:val="00197DF9"/>
    <w:rsid w:val="001A1987"/>
    <w:rsid w:val="001A2564"/>
    <w:rsid w:val="001A6173"/>
    <w:rsid w:val="001A6CBA"/>
    <w:rsid w:val="001B03E4"/>
    <w:rsid w:val="001B0D97"/>
    <w:rsid w:val="001B5A5D"/>
    <w:rsid w:val="001C1CE5"/>
    <w:rsid w:val="001C3D2A"/>
    <w:rsid w:val="001D252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A24"/>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2DC"/>
    <w:rsid w:val="002907B5"/>
    <w:rsid w:val="00292EB7"/>
    <w:rsid w:val="00296227"/>
    <w:rsid w:val="00296F44"/>
    <w:rsid w:val="0029777D"/>
    <w:rsid w:val="00297BA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169"/>
    <w:rsid w:val="00385BF0"/>
    <w:rsid w:val="00392BC0"/>
    <w:rsid w:val="003939FF"/>
    <w:rsid w:val="00393D3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A9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1B2"/>
    <w:rsid w:val="00437447"/>
    <w:rsid w:val="00441A92"/>
    <w:rsid w:val="00444F56"/>
    <w:rsid w:val="00446488"/>
    <w:rsid w:val="00450266"/>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47D"/>
    <w:rsid w:val="004E2680"/>
    <w:rsid w:val="004E28F9"/>
    <w:rsid w:val="004E462E"/>
    <w:rsid w:val="004E56DC"/>
    <w:rsid w:val="004E76F4"/>
    <w:rsid w:val="004F0B4E"/>
    <w:rsid w:val="004F0B6C"/>
    <w:rsid w:val="004F2078"/>
    <w:rsid w:val="004F4DA3"/>
    <w:rsid w:val="00502805"/>
    <w:rsid w:val="00506557"/>
    <w:rsid w:val="0050677A"/>
    <w:rsid w:val="005108D8"/>
    <w:rsid w:val="005116F9"/>
    <w:rsid w:val="005153A7"/>
    <w:rsid w:val="005219CF"/>
    <w:rsid w:val="005309E8"/>
    <w:rsid w:val="00534B59"/>
    <w:rsid w:val="00536759"/>
    <w:rsid w:val="00537C62"/>
    <w:rsid w:val="00546970"/>
    <w:rsid w:val="005546E1"/>
    <w:rsid w:val="00554E19"/>
    <w:rsid w:val="0056121F"/>
    <w:rsid w:val="00572505"/>
    <w:rsid w:val="00582809"/>
    <w:rsid w:val="0058798C"/>
    <w:rsid w:val="005900FA"/>
    <w:rsid w:val="005935A4"/>
    <w:rsid w:val="005948C2"/>
    <w:rsid w:val="00595DCA"/>
    <w:rsid w:val="0059779B"/>
    <w:rsid w:val="005A209A"/>
    <w:rsid w:val="005A64AB"/>
    <w:rsid w:val="005A662D"/>
    <w:rsid w:val="005B35D7"/>
    <w:rsid w:val="005B392A"/>
    <w:rsid w:val="005B3AA3"/>
    <w:rsid w:val="005B591A"/>
    <w:rsid w:val="005B6F83"/>
    <w:rsid w:val="005C272F"/>
    <w:rsid w:val="005C74FB"/>
    <w:rsid w:val="005C7924"/>
    <w:rsid w:val="005D1602"/>
    <w:rsid w:val="005D6F3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6DA"/>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BAA"/>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B90"/>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78D"/>
    <w:rsid w:val="007A58A6"/>
    <w:rsid w:val="007B07E2"/>
    <w:rsid w:val="007B3D2D"/>
    <w:rsid w:val="007B50AE"/>
    <w:rsid w:val="007B51DF"/>
    <w:rsid w:val="007C05DD"/>
    <w:rsid w:val="007C3D18"/>
    <w:rsid w:val="007C60BF"/>
    <w:rsid w:val="007C6A07"/>
    <w:rsid w:val="007C6C11"/>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FE5"/>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5D"/>
    <w:rsid w:val="008D6D1A"/>
    <w:rsid w:val="008E065E"/>
    <w:rsid w:val="008E0927"/>
    <w:rsid w:val="008E1909"/>
    <w:rsid w:val="008F1EAB"/>
    <w:rsid w:val="008F33DC"/>
    <w:rsid w:val="008F477F"/>
    <w:rsid w:val="008F4DB5"/>
    <w:rsid w:val="008F525B"/>
    <w:rsid w:val="00902350"/>
    <w:rsid w:val="0090336B"/>
    <w:rsid w:val="009053AA"/>
    <w:rsid w:val="00906939"/>
    <w:rsid w:val="00910B7D"/>
    <w:rsid w:val="00911DFB"/>
    <w:rsid w:val="009139D9"/>
    <w:rsid w:val="00914AD8"/>
    <w:rsid w:val="00914DB8"/>
    <w:rsid w:val="00916079"/>
    <w:rsid w:val="00916E7B"/>
    <w:rsid w:val="00917CE9"/>
    <w:rsid w:val="00920BF2"/>
    <w:rsid w:val="00922010"/>
    <w:rsid w:val="00931BD9"/>
    <w:rsid w:val="009368F3"/>
    <w:rsid w:val="009407B1"/>
    <w:rsid w:val="00941636"/>
    <w:rsid w:val="00941C0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03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7D5"/>
    <w:rsid w:val="00A048A8"/>
    <w:rsid w:val="00A04F49"/>
    <w:rsid w:val="00A13E54"/>
    <w:rsid w:val="00A142A8"/>
    <w:rsid w:val="00A17F63"/>
    <w:rsid w:val="00A2052C"/>
    <w:rsid w:val="00A2193B"/>
    <w:rsid w:val="00A2351A"/>
    <w:rsid w:val="00A24F58"/>
    <w:rsid w:val="00A264A9"/>
    <w:rsid w:val="00A27785"/>
    <w:rsid w:val="00A30187"/>
    <w:rsid w:val="00A3448A"/>
    <w:rsid w:val="00A36297"/>
    <w:rsid w:val="00A41E2B"/>
    <w:rsid w:val="00A45B74"/>
    <w:rsid w:val="00A52E1D"/>
    <w:rsid w:val="00A61499"/>
    <w:rsid w:val="00A62A77"/>
    <w:rsid w:val="00A63483"/>
    <w:rsid w:val="00A64A19"/>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9C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750"/>
    <w:rsid w:val="00B6188F"/>
    <w:rsid w:val="00B664C7"/>
    <w:rsid w:val="00B731F0"/>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0C8D"/>
    <w:rsid w:val="00C72EF4"/>
    <w:rsid w:val="00C75D2F"/>
    <w:rsid w:val="00C767BE"/>
    <w:rsid w:val="00C76E3C"/>
    <w:rsid w:val="00C81568"/>
    <w:rsid w:val="00C9027A"/>
    <w:rsid w:val="00C9068E"/>
    <w:rsid w:val="00C93C4B"/>
    <w:rsid w:val="00C944AB"/>
    <w:rsid w:val="00C95B40"/>
    <w:rsid w:val="00CA1ED8"/>
    <w:rsid w:val="00CB1F63"/>
    <w:rsid w:val="00CB554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48A1"/>
    <w:rsid w:val="00D86CA3"/>
    <w:rsid w:val="00D871CE"/>
    <w:rsid w:val="00D9196D"/>
    <w:rsid w:val="00D92982"/>
    <w:rsid w:val="00DA305E"/>
    <w:rsid w:val="00DA5417"/>
    <w:rsid w:val="00DA56E8"/>
    <w:rsid w:val="00DB0A9F"/>
    <w:rsid w:val="00DB377D"/>
    <w:rsid w:val="00DC2D36"/>
    <w:rsid w:val="00DC53EF"/>
    <w:rsid w:val="00DD7383"/>
    <w:rsid w:val="00DE5608"/>
    <w:rsid w:val="00DE58D0"/>
    <w:rsid w:val="00DE5FE2"/>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914"/>
    <w:rsid w:val="00E57565"/>
    <w:rsid w:val="00E63838"/>
    <w:rsid w:val="00E64434"/>
    <w:rsid w:val="00E674AB"/>
    <w:rsid w:val="00E67C51"/>
    <w:rsid w:val="00E72EFC"/>
    <w:rsid w:val="00E758EC"/>
    <w:rsid w:val="00E8234C"/>
    <w:rsid w:val="00E83AA9"/>
    <w:rsid w:val="00E85928"/>
    <w:rsid w:val="00E87822"/>
    <w:rsid w:val="00E90395"/>
    <w:rsid w:val="00E90E49"/>
    <w:rsid w:val="00E917F9"/>
    <w:rsid w:val="00E9291C"/>
    <w:rsid w:val="00E93FFE"/>
    <w:rsid w:val="00E94F8A"/>
    <w:rsid w:val="00EA1811"/>
    <w:rsid w:val="00EA7A41"/>
    <w:rsid w:val="00EB077B"/>
    <w:rsid w:val="00EB4EA2"/>
    <w:rsid w:val="00EC27C6"/>
    <w:rsid w:val="00EC4207"/>
    <w:rsid w:val="00EC5653"/>
    <w:rsid w:val="00EC71CE"/>
    <w:rsid w:val="00ED1006"/>
    <w:rsid w:val="00EE6EC3"/>
    <w:rsid w:val="00EF0BE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79"/>
    <w:rsid w:val="00F76EFA"/>
    <w:rsid w:val="00F804BE"/>
    <w:rsid w:val="00F817CE"/>
    <w:rsid w:val="00F8384B"/>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70596"/>
  <w15:chartTrackingRefBased/>
  <w15:docId w15:val="{FC24E12C-5582-4707-98DC-1B299706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36D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36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36D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36DA"/>
    <w:pPr>
      <w:numPr>
        <w:ilvl w:val="2"/>
      </w:numPr>
      <w:spacing w:before="120"/>
      <w:outlineLvl w:val="2"/>
    </w:pPr>
    <w:rPr>
      <w:sz w:val="28"/>
      <w:szCs w:val="28"/>
    </w:rPr>
  </w:style>
  <w:style w:type="paragraph" w:styleId="Heading4">
    <w:name w:val="heading 4"/>
    <w:basedOn w:val="Heading3"/>
    <w:next w:val="Normal"/>
    <w:qFormat/>
    <w:rsid w:val="006536DA"/>
    <w:pPr>
      <w:numPr>
        <w:ilvl w:val="3"/>
      </w:numPr>
      <w:outlineLvl w:val="3"/>
    </w:pPr>
    <w:rPr>
      <w:sz w:val="24"/>
      <w:szCs w:val="24"/>
    </w:rPr>
  </w:style>
  <w:style w:type="paragraph" w:styleId="Heading5">
    <w:name w:val="heading 5"/>
    <w:basedOn w:val="Heading4"/>
    <w:next w:val="Normal"/>
    <w:qFormat/>
    <w:rsid w:val="006536DA"/>
    <w:pPr>
      <w:numPr>
        <w:ilvl w:val="4"/>
      </w:numPr>
      <w:outlineLvl w:val="4"/>
    </w:pPr>
    <w:rPr>
      <w:sz w:val="22"/>
      <w:szCs w:val="22"/>
    </w:rPr>
  </w:style>
  <w:style w:type="paragraph" w:styleId="Heading6">
    <w:name w:val="heading 6"/>
    <w:basedOn w:val="Normal"/>
    <w:next w:val="Normal"/>
    <w:qFormat/>
    <w:rsid w:val="006536DA"/>
    <w:pPr>
      <w:keepNext/>
      <w:keepLines/>
      <w:numPr>
        <w:ilvl w:val="5"/>
        <w:numId w:val="1"/>
      </w:numPr>
      <w:spacing w:before="120"/>
      <w:outlineLvl w:val="5"/>
    </w:pPr>
    <w:rPr>
      <w:rFonts w:cs="Arial"/>
    </w:rPr>
  </w:style>
  <w:style w:type="paragraph" w:styleId="Heading7">
    <w:name w:val="heading 7"/>
    <w:basedOn w:val="Normal"/>
    <w:next w:val="Normal"/>
    <w:qFormat/>
    <w:rsid w:val="006536DA"/>
    <w:pPr>
      <w:keepNext/>
      <w:keepLines/>
      <w:numPr>
        <w:ilvl w:val="6"/>
        <w:numId w:val="1"/>
      </w:numPr>
      <w:spacing w:before="120"/>
      <w:outlineLvl w:val="6"/>
    </w:pPr>
    <w:rPr>
      <w:rFonts w:cs="Arial"/>
    </w:rPr>
  </w:style>
  <w:style w:type="paragraph" w:styleId="Heading8">
    <w:name w:val="heading 8"/>
    <w:basedOn w:val="Heading7"/>
    <w:next w:val="Normal"/>
    <w:qFormat/>
    <w:rsid w:val="006536DA"/>
    <w:pPr>
      <w:numPr>
        <w:ilvl w:val="7"/>
      </w:numPr>
      <w:outlineLvl w:val="7"/>
    </w:pPr>
  </w:style>
  <w:style w:type="paragraph" w:styleId="Heading9">
    <w:name w:val="heading 9"/>
    <w:basedOn w:val="Heading8"/>
    <w:next w:val="Normal"/>
    <w:qFormat/>
    <w:rsid w:val="006536DA"/>
    <w:pPr>
      <w:numPr>
        <w:ilvl w:val="8"/>
      </w:numPr>
      <w:outlineLvl w:val="8"/>
    </w:pPr>
  </w:style>
  <w:style w:type="character" w:default="1" w:styleId="DefaultParagraphFont">
    <w:name w:val="Default Paragraph Font"/>
    <w:uiPriority w:val="1"/>
    <w:semiHidden/>
    <w:unhideWhenUsed/>
    <w:rsid w:val="00653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36DA"/>
  </w:style>
  <w:style w:type="paragraph" w:styleId="TOC8">
    <w:name w:val="toc 8"/>
    <w:basedOn w:val="TOC1"/>
    <w:semiHidden/>
    <w:rsid w:val="006536DA"/>
    <w:pPr>
      <w:spacing w:before="180"/>
      <w:ind w:left="2693" w:hanging="2693"/>
    </w:pPr>
    <w:rPr>
      <w:b w:val="0"/>
      <w:bCs/>
    </w:rPr>
  </w:style>
  <w:style w:type="paragraph" w:styleId="TOC1">
    <w:name w:val="toc 1"/>
    <w:aliases w:val="Observation TOC2"/>
    <w:uiPriority w:val="39"/>
    <w:rsid w:val="006536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36DA"/>
    <w:pPr>
      <w:keepNext/>
      <w:keepLines/>
      <w:spacing w:before="180"/>
      <w:jc w:val="center"/>
    </w:pPr>
  </w:style>
  <w:style w:type="paragraph" w:styleId="Caption">
    <w:name w:val="caption"/>
    <w:basedOn w:val="Normal"/>
    <w:next w:val="Normal"/>
    <w:qFormat/>
    <w:rsid w:val="006536DA"/>
    <w:pPr>
      <w:spacing w:after="240"/>
      <w:jc w:val="center"/>
    </w:pPr>
    <w:rPr>
      <w:b/>
      <w:bCs/>
    </w:rPr>
  </w:style>
  <w:style w:type="paragraph" w:styleId="TOC5">
    <w:name w:val="toc 5"/>
    <w:aliases w:val="Observation TOC"/>
    <w:basedOn w:val="TOC4"/>
    <w:semiHidden/>
    <w:rsid w:val="006536DA"/>
    <w:pPr>
      <w:tabs>
        <w:tab w:val="right" w:pos="1701"/>
      </w:tabs>
      <w:ind w:left="1701" w:hanging="1701"/>
    </w:pPr>
  </w:style>
  <w:style w:type="paragraph" w:styleId="TOC4">
    <w:name w:val="toc 4"/>
    <w:basedOn w:val="TOC3"/>
    <w:semiHidden/>
    <w:rsid w:val="006536DA"/>
    <w:pPr>
      <w:ind w:left="1418" w:hanging="1418"/>
    </w:pPr>
  </w:style>
  <w:style w:type="paragraph" w:styleId="TOC3">
    <w:name w:val="toc 3"/>
    <w:basedOn w:val="TOC2"/>
    <w:semiHidden/>
    <w:rsid w:val="006536DA"/>
    <w:pPr>
      <w:ind w:left="1134" w:hanging="1134"/>
    </w:pPr>
  </w:style>
  <w:style w:type="paragraph" w:styleId="TOC2">
    <w:name w:val="toc 2"/>
    <w:basedOn w:val="TOC1"/>
    <w:semiHidden/>
    <w:rsid w:val="006536DA"/>
    <w:pPr>
      <w:keepNext w:val="0"/>
      <w:spacing w:before="0"/>
      <w:ind w:left="851" w:hanging="851"/>
    </w:pPr>
    <w:rPr>
      <w:szCs w:val="20"/>
    </w:rPr>
  </w:style>
  <w:style w:type="paragraph" w:styleId="Index2">
    <w:name w:val="index 2"/>
    <w:basedOn w:val="Index1"/>
    <w:semiHidden/>
    <w:rsid w:val="006536DA"/>
    <w:pPr>
      <w:ind w:left="284"/>
    </w:pPr>
  </w:style>
  <w:style w:type="paragraph" w:styleId="Index1">
    <w:name w:val="index 1"/>
    <w:basedOn w:val="Normal"/>
    <w:semiHidden/>
    <w:rsid w:val="006536DA"/>
    <w:pPr>
      <w:keepLines/>
      <w:spacing w:after="0"/>
    </w:pPr>
  </w:style>
  <w:style w:type="paragraph" w:styleId="DocumentMap">
    <w:name w:val="Document Map"/>
    <w:basedOn w:val="Normal"/>
    <w:semiHidden/>
    <w:rsid w:val="006536DA"/>
    <w:pPr>
      <w:shd w:val="clear" w:color="auto" w:fill="000080"/>
    </w:pPr>
    <w:rPr>
      <w:rFonts w:ascii="Tahoma" w:hAnsi="Tahoma" w:cs="Tahoma"/>
    </w:rPr>
  </w:style>
  <w:style w:type="paragraph" w:styleId="ListNumber2">
    <w:name w:val="List Number 2"/>
    <w:basedOn w:val="ListNumber"/>
    <w:rsid w:val="006536DA"/>
    <w:pPr>
      <w:ind w:left="851"/>
    </w:pPr>
  </w:style>
  <w:style w:type="paragraph" w:styleId="ListNumber">
    <w:name w:val="List Number"/>
    <w:basedOn w:val="List"/>
    <w:rsid w:val="006536DA"/>
  </w:style>
  <w:style w:type="paragraph" w:styleId="List">
    <w:name w:val="List"/>
    <w:basedOn w:val="Normal"/>
    <w:rsid w:val="006536DA"/>
    <w:pPr>
      <w:ind w:left="568" w:hanging="284"/>
    </w:pPr>
  </w:style>
  <w:style w:type="paragraph" w:styleId="Header">
    <w:name w:val="header"/>
    <w:aliases w:val="header odd"/>
    <w:link w:val="HeaderChar"/>
    <w:rsid w:val="006536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36DA"/>
    <w:rPr>
      <w:b/>
      <w:bCs/>
      <w:position w:val="6"/>
      <w:sz w:val="16"/>
      <w:szCs w:val="16"/>
    </w:rPr>
  </w:style>
  <w:style w:type="paragraph" w:styleId="FootnoteText">
    <w:name w:val="footnote text"/>
    <w:basedOn w:val="Normal"/>
    <w:semiHidden/>
    <w:rsid w:val="006536DA"/>
    <w:pPr>
      <w:keepLines/>
      <w:spacing w:after="0"/>
      <w:ind w:left="454" w:hanging="454"/>
    </w:pPr>
    <w:rPr>
      <w:sz w:val="16"/>
      <w:szCs w:val="16"/>
    </w:rPr>
  </w:style>
  <w:style w:type="paragraph" w:customStyle="1" w:styleId="3GPPHeader">
    <w:name w:val="3GPP_Header"/>
    <w:basedOn w:val="Normal"/>
    <w:rsid w:val="006536DA"/>
    <w:pPr>
      <w:tabs>
        <w:tab w:val="left" w:pos="1701"/>
        <w:tab w:val="right" w:pos="9639"/>
      </w:tabs>
      <w:spacing w:after="240"/>
    </w:pPr>
    <w:rPr>
      <w:b/>
      <w:sz w:val="24"/>
    </w:rPr>
  </w:style>
  <w:style w:type="paragraph" w:styleId="TOC9">
    <w:name w:val="toc 9"/>
    <w:basedOn w:val="TOC8"/>
    <w:semiHidden/>
    <w:rsid w:val="006536DA"/>
    <w:pPr>
      <w:ind w:left="1418" w:hanging="1418"/>
    </w:pPr>
  </w:style>
  <w:style w:type="paragraph" w:styleId="TOC6">
    <w:name w:val="toc 6"/>
    <w:basedOn w:val="TOC5"/>
    <w:next w:val="Normal"/>
    <w:semiHidden/>
    <w:rsid w:val="006536DA"/>
    <w:pPr>
      <w:ind w:left="1985" w:hanging="1985"/>
    </w:pPr>
  </w:style>
  <w:style w:type="paragraph" w:styleId="TOC7">
    <w:name w:val="toc 7"/>
    <w:basedOn w:val="TOC6"/>
    <w:next w:val="Normal"/>
    <w:semiHidden/>
    <w:rsid w:val="006536DA"/>
    <w:pPr>
      <w:ind w:left="2268" w:hanging="2268"/>
    </w:pPr>
  </w:style>
  <w:style w:type="paragraph" w:styleId="ListBullet2">
    <w:name w:val="List Bullet 2"/>
    <w:basedOn w:val="ListBullet"/>
    <w:rsid w:val="006536DA"/>
    <w:pPr>
      <w:numPr>
        <w:numId w:val="6"/>
      </w:numPr>
    </w:pPr>
  </w:style>
  <w:style w:type="paragraph" w:styleId="ListBullet">
    <w:name w:val="List Bullet"/>
    <w:basedOn w:val="BodyText"/>
    <w:rsid w:val="006536DA"/>
    <w:pPr>
      <w:numPr>
        <w:numId w:val="5"/>
      </w:numPr>
    </w:pPr>
  </w:style>
  <w:style w:type="paragraph" w:styleId="ListBullet3">
    <w:name w:val="List Bullet 3"/>
    <w:basedOn w:val="ListBullet2"/>
    <w:rsid w:val="006536DA"/>
    <w:pPr>
      <w:numPr>
        <w:numId w:val="7"/>
      </w:numPr>
    </w:pPr>
  </w:style>
  <w:style w:type="paragraph" w:customStyle="1" w:styleId="EQ">
    <w:name w:val="EQ"/>
    <w:basedOn w:val="Normal"/>
    <w:next w:val="Normal"/>
    <w:rsid w:val="006536DA"/>
    <w:pPr>
      <w:keepLines/>
      <w:tabs>
        <w:tab w:val="center" w:pos="4536"/>
        <w:tab w:val="right" w:pos="9072"/>
      </w:tabs>
      <w:spacing w:after="180"/>
      <w:jc w:val="left"/>
    </w:pPr>
    <w:rPr>
      <w:noProof/>
      <w:lang w:eastAsia="en-US"/>
    </w:rPr>
  </w:style>
  <w:style w:type="paragraph" w:styleId="List2">
    <w:name w:val="List 2"/>
    <w:basedOn w:val="List"/>
    <w:rsid w:val="006536DA"/>
    <w:pPr>
      <w:ind w:left="851"/>
    </w:pPr>
  </w:style>
  <w:style w:type="paragraph" w:styleId="List3">
    <w:name w:val="List 3"/>
    <w:basedOn w:val="List2"/>
    <w:rsid w:val="006536DA"/>
    <w:pPr>
      <w:ind w:left="1135"/>
    </w:pPr>
  </w:style>
  <w:style w:type="paragraph" w:styleId="List4">
    <w:name w:val="List 4"/>
    <w:basedOn w:val="List3"/>
    <w:rsid w:val="006536DA"/>
    <w:pPr>
      <w:ind w:left="1418"/>
    </w:pPr>
  </w:style>
  <w:style w:type="paragraph" w:styleId="List5">
    <w:name w:val="List 5"/>
    <w:basedOn w:val="List4"/>
    <w:rsid w:val="006536DA"/>
    <w:pPr>
      <w:ind w:left="1702"/>
    </w:pPr>
  </w:style>
  <w:style w:type="paragraph" w:customStyle="1" w:styleId="EditorsNote">
    <w:name w:val="Editor's Note"/>
    <w:basedOn w:val="Normal"/>
    <w:rsid w:val="006536DA"/>
    <w:pPr>
      <w:keepLines/>
      <w:spacing w:after="180"/>
      <w:ind w:left="1135" w:hanging="851"/>
      <w:jc w:val="left"/>
    </w:pPr>
    <w:rPr>
      <w:color w:val="FF0000"/>
      <w:lang w:eastAsia="en-US"/>
    </w:rPr>
  </w:style>
  <w:style w:type="paragraph" w:styleId="ListBullet4">
    <w:name w:val="List Bullet 4"/>
    <w:basedOn w:val="ListBullet3"/>
    <w:rsid w:val="006536DA"/>
    <w:pPr>
      <w:numPr>
        <w:numId w:val="8"/>
      </w:numPr>
    </w:pPr>
  </w:style>
  <w:style w:type="paragraph" w:styleId="ListBullet5">
    <w:name w:val="List Bullet 5"/>
    <w:basedOn w:val="ListBullet4"/>
    <w:rsid w:val="006536DA"/>
    <w:pPr>
      <w:numPr>
        <w:numId w:val="4"/>
      </w:numPr>
    </w:pPr>
  </w:style>
  <w:style w:type="paragraph" w:styleId="Footer">
    <w:name w:val="footer"/>
    <w:basedOn w:val="Header"/>
    <w:semiHidden/>
    <w:rsid w:val="006536DA"/>
    <w:pPr>
      <w:jc w:val="center"/>
    </w:pPr>
    <w:rPr>
      <w:i/>
      <w:iCs/>
    </w:rPr>
  </w:style>
  <w:style w:type="paragraph" w:customStyle="1" w:styleId="Reference">
    <w:name w:val="Reference"/>
    <w:basedOn w:val="Normal"/>
    <w:rsid w:val="006536DA"/>
    <w:pPr>
      <w:numPr>
        <w:numId w:val="2"/>
      </w:numPr>
    </w:pPr>
  </w:style>
  <w:style w:type="paragraph" w:styleId="BalloonText">
    <w:name w:val="Balloon Text"/>
    <w:basedOn w:val="Normal"/>
    <w:semiHidden/>
    <w:rsid w:val="006536DA"/>
    <w:rPr>
      <w:rFonts w:ascii="Tahoma" w:hAnsi="Tahoma" w:cs="Tahoma"/>
      <w:sz w:val="16"/>
      <w:szCs w:val="16"/>
    </w:rPr>
  </w:style>
  <w:style w:type="character" w:styleId="PageNumber">
    <w:name w:val="page number"/>
    <w:basedOn w:val="DefaultParagraphFont"/>
    <w:semiHidden/>
    <w:rsid w:val="006536DA"/>
  </w:style>
  <w:style w:type="paragraph" w:styleId="BodyText">
    <w:name w:val="Body Text"/>
    <w:basedOn w:val="Normal"/>
    <w:link w:val="BodyTextChar"/>
    <w:rsid w:val="006536DA"/>
  </w:style>
  <w:style w:type="character" w:styleId="Hyperlink">
    <w:name w:val="Hyperlink"/>
    <w:uiPriority w:val="99"/>
    <w:rsid w:val="006536DA"/>
    <w:rPr>
      <w:color w:val="0000FF"/>
      <w:u w:val="single"/>
      <w:lang w:val="en-GB"/>
    </w:rPr>
  </w:style>
  <w:style w:type="character" w:styleId="FollowedHyperlink">
    <w:name w:val="FollowedHyperlink"/>
    <w:semiHidden/>
    <w:rsid w:val="006536DA"/>
    <w:rPr>
      <w:color w:val="FF0000"/>
      <w:u w:val="single"/>
    </w:rPr>
  </w:style>
  <w:style w:type="character" w:styleId="CommentReference">
    <w:name w:val="annotation reference"/>
    <w:semiHidden/>
    <w:rsid w:val="006536DA"/>
    <w:rPr>
      <w:sz w:val="16"/>
      <w:szCs w:val="16"/>
    </w:rPr>
  </w:style>
  <w:style w:type="paragraph" w:styleId="CommentText">
    <w:name w:val="annotation text"/>
    <w:basedOn w:val="Normal"/>
    <w:semiHidden/>
    <w:rsid w:val="006536DA"/>
  </w:style>
  <w:style w:type="paragraph" w:styleId="CommentSubject">
    <w:name w:val="annotation subject"/>
    <w:basedOn w:val="CommentText"/>
    <w:next w:val="CommentText"/>
    <w:semiHidden/>
    <w:rsid w:val="006536DA"/>
    <w:rPr>
      <w:b/>
      <w:bCs/>
    </w:rPr>
  </w:style>
  <w:style w:type="character" w:customStyle="1" w:styleId="Heading1Char">
    <w:name w:val="Heading 1 Char"/>
    <w:link w:val="Heading1"/>
    <w:rsid w:val="006536DA"/>
    <w:rPr>
      <w:rFonts w:ascii="Arial" w:hAnsi="Arial" w:cs="Arial"/>
      <w:sz w:val="36"/>
      <w:szCs w:val="36"/>
      <w:lang w:val="en-GB" w:eastAsia="zh-CN"/>
    </w:rPr>
  </w:style>
  <w:style w:type="paragraph" w:customStyle="1" w:styleId="B1">
    <w:name w:val="B1"/>
    <w:basedOn w:val="List"/>
    <w:rsid w:val="006536DA"/>
    <w:pPr>
      <w:spacing w:after="180"/>
      <w:jc w:val="left"/>
    </w:pPr>
    <w:rPr>
      <w:lang w:eastAsia="en-US"/>
    </w:rPr>
  </w:style>
  <w:style w:type="paragraph" w:customStyle="1" w:styleId="B2">
    <w:name w:val="B2"/>
    <w:basedOn w:val="List2"/>
    <w:rsid w:val="006536DA"/>
    <w:pPr>
      <w:spacing w:after="180"/>
      <w:jc w:val="left"/>
    </w:pPr>
    <w:rPr>
      <w:lang w:eastAsia="en-US"/>
    </w:rPr>
  </w:style>
  <w:style w:type="paragraph" w:customStyle="1" w:styleId="B3">
    <w:name w:val="B3"/>
    <w:basedOn w:val="List3"/>
    <w:link w:val="B3Char2"/>
    <w:rsid w:val="006536DA"/>
    <w:pPr>
      <w:spacing w:after="180"/>
      <w:jc w:val="left"/>
    </w:pPr>
    <w:rPr>
      <w:lang w:eastAsia="en-US"/>
    </w:rPr>
  </w:style>
  <w:style w:type="paragraph" w:customStyle="1" w:styleId="B4">
    <w:name w:val="B4"/>
    <w:basedOn w:val="List4"/>
    <w:link w:val="B4Char"/>
    <w:rsid w:val="006536DA"/>
    <w:pPr>
      <w:spacing w:after="180"/>
      <w:jc w:val="left"/>
    </w:pPr>
    <w:rPr>
      <w:lang w:eastAsia="en-US"/>
    </w:rPr>
  </w:style>
  <w:style w:type="paragraph" w:customStyle="1" w:styleId="Proposal">
    <w:name w:val="Proposal"/>
    <w:basedOn w:val="Normal"/>
    <w:rsid w:val="006536DA"/>
    <w:pPr>
      <w:numPr>
        <w:numId w:val="3"/>
      </w:numPr>
      <w:tabs>
        <w:tab w:val="clear" w:pos="1304"/>
        <w:tab w:val="left" w:pos="1701"/>
      </w:tabs>
      <w:ind w:left="1701" w:hanging="1701"/>
    </w:pPr>
    <w:rPr>
      <w:b/>
      <w:bCs/>
    </w:rPr>
  </w:style>
  <w:style w:type="character" w:customStyle="1" w:styleId="BodyTextChar">
    <w:name w:val="Body Text Char"/>
    <w:link w:val="BodyText"/>
    <w:rsid w:val="006536DA"/>
    <w:rPr>
      <w:rFonts w:ascii="Arial" w:hAnsi="Arial"/>
      <w:lang w:val="en-GB" w:eastAsia="zh-CN"/>
    </w:rPr>
  </w:style>
  <w:style w:type="paragraph" w:customStyle="1" w:styleId="B5">
    <w:name w:val="B5"/>
    <w:basedOn w:val="List5"/>
    <w:link w:val="B5Char"/>
    <w:rsid w:val="006536DA"/>
    <w:pPr>
      <w:spacing w:after="180"/>
      <w:jc w:val="left"/>
    </w:pPr>
    <w:rPr>
      <w:lang w:eastAsia="en-US"/>
    </w:rPr>
  </w:style>
  <w:style w:type="paragraph" w:customStyle="1" w:styleId="EX">
    <w:name w:val="EX"/>
    <w:basedOn w:val="Normal"/>
    <w:rsid w:val="006536DA"/>
    <w:pPr>
      <w:keepLines/>
      <w:spacing w:after="180"/>
      <w:ind w:left="1702" w:hanging="1418"/>
      <w:jc w:val="left"/>
    </w:pPr>
    <w:rPr>
      <w:lang w:eastAsia="en-US"/>
    </w:rPr>
  </w:style>
  <w:style w:type="paragraph" w:customStyle="1" w:styleId="EW">
    <w:name w:val="EW"/>
    <w:basedOn w:val="EX"/>
    <w:rsid w:val="006536DA"/>
    <w:pPr>
      <w:spacing w:after="0"/>
    </w:pPr>
  </w:style>
  <w:style w:type="paragraph" w:customStyle="1" w:styleId="TAL">
    <w:name w:val="TAL"/>
    <w:basedOn w:val="Normal"/>
    <w:link w:val="TALCar"/>
    <w:rsid w:val="006536DA"/>
    <w:pPr>
      <w:keepNext/>
      <w:keepLines/>
      <w:spacing w:after="0"/>
      <w:jc w:val="left"/>
    </w:pPr>
    <w:rPr>
      <w:sz w:val="18"/>
      <w:lang w:eastAsia="en-US"/>
    </w:rPr>
  </w:style>
  <w:style w:type="paragraph" w:customStyle="1" w:styleId="TAC">
    <w:name w:val="TAC"/>
    <w:basedOn w:val="TAL"/>
    <w:link w:val="TACChar"/>
    <w:rsid w:val="006536DA"/>
    <w:pPr>
      <w:jc w:val="center"/>
    </w:pPr>
  </w:style>
  <w:style w:type="paragraph" w:customStyle="1" w:styleId="TAH">
    <w:name w:val="TAH"/>
    <w:basedOn w:val="TAC"/>
    <w:link w:val="TAHCar"/>
    <w:rsid w:val="006536DA"/>
    <w:rPr>
      <w:b/>
    </w:rPr>
  </w:style>
  <w:style w:type="paragraph" w:customStyle="1" w:styleId="TAN">
    <w:name w:val="TAN"/>
    <w:basedOn w:val="TAL"/>
    <w:rsid w:val="006536DA"/>
    <w:pPr>
      <w:ind w:left="851" w:hanging="851"/>
    </w:pPr>
  </w:style>
  <w:style w:type="paragraph" w:customStyle="1" w:styleId="TAR">
    <w:name w:val="TAR"/>
    <w:basedOn w:val="TAL"/>
    <w:rsid w:val="006536DA"/>
    <w:pPr>
      <w:jc w:val="right"/>
    </w:pPr>
  </w:style>
  <w:style w:type="paragraph" w:customStyle="1" w:styleId="TH">
    <w:name w:val="TH"/>
    <w:basedOn w:val="Normal"/>
    <w:rsid w:val="006536DA"/>
    <w:pPr>
      <w:keepNext/>
      <w:keepLines/>
      <w:spacing w:before="60" w:after="180"/>
      <w:jc w:val="center"/>
    </w:pPr>
    <w:rPr>
      <w:b/>
      <w:lang w:eastAsia="en-US"/>
    </w:rPr>
  </w:style>
  <w:style w:type="paragraph" w:customStyle="1" w:styleId="TF">
    <w:name w:val="TF"/>
    <w:basedOn w:val="TH"/>
    <w:rsid w:val="006536DA"/>
    <w:pPr>
      <w:keepNext w:val="0"/>
      <w:spacing w:before="0" w:after="240"/>
    </w:pPr>
  </w:style>
  <w:style w:type="paragraph" w:customStyle="1" w:styleId="TT">
    <w:name w:val="TT"/>
    <w:basedOn w:val="Heading1"/>
    <w:next w:val="Normal"/>
    <w:rsid w:val="006536DA"/>
    <w:pPr>
      <w:numPr>
        <w:numId w:val="0"/>
      </w:numPr>
      <w:ind w:left="1134" w:hanging="1134"/>
      <w:outlineLvl w:val="9"/>
    </w:pPr>
    <w:rPr>
      <w:rFonts w:cs="Times New Roman"/>
      <w:szCs w:val="20"/>
      <w:lang w:eastAsia="en-US"/>
    </w:rPr>
  </w:style>
  <w:style w:type="paragraph" w:customStyle="1" w:styleId="ZA">
    <w:name w:val="ZA"/>
    <w:rsid w:val="006536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6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36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36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36DA"/>
  </w:style>
  <w:style w:type="paragraph" w:customStyle="1" w:styleId="ZH">
    <w:name w:val="ZH"/>
    <w:rsid w:val="006536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36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36DA"/>
    <w:pPr>
      <w:framePr w:hRule="auto" w:wrap="notBeside" w:y="852"/>
    </w:pPr>
    <w:rPr>
      <w:i w:val="0"/>
      <w:sz w:val="40"/>
    </w:rPr>
  </w:style>
  <w:style w:type="paragraph" w:customStyle="1" w:styleId="ZU">
    <w:name w:val="ZU"/>
    <w:rsid w:val="006536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36DA"/>
    <w:pPr>
      <w:framePr w:wrap="notBeside" w:y="16161"/>
    </w:pPr>
  </w:style>
  <w:style w:type="paragraph" w:customStyle="1" w:styleId="FP">
    <w:name w:val="FP"/>
    <w:basedOn w:val="Normal"/>
    <w:rsid w:val="006536DA"/>
    <w:pPr>
      <w:spacing w:after="0"/>
      <w:jc w:val="left"/>
    </w:pPr>
    <w:rPr>
      <w:lang w:eastAsia="en-US"/>
    </w:rPr>
  </w:style>
  <w:style w:type="paragraph" w:customStyle="1" w:styleId="Observation">
    <w:name w:val="Observation"/>
    <w:basedOn w:val="Proposal"/>
    <w:qFormat/>
    <w:rsid w:val="006536DA"/>
    <w:pPr>
      <w:numPr>
        <w:numId w:val="13"/>
      </w:numPr>
      <w:ind w:left="1701" w:hanging="1701"/>
    </w:pPr>
  </w:style>
  <w:style w:type="paragraph" w:styleId="TableofFigures">
    <w:name w:val="table of figures"/>
    <w:basedOn w:val="Normal"/>
    <w:next w:val="Normal"/>
    <w:uiPriority w:val="99"/>
    <w:rsid w:val="006536DA"/>
    <w:pPr>
      <w:ind w:left="1418" w:hanging="1418"/>
      <w:jc w:val="left"/>
    </w:pPr>
    <w:rPr>
      <w:b/>
    </w:rPr>
  </w:style>
  <w:style w:type="paragraph" w:customStyle="1" w:styleId="Doc-text2">
    <w:name w:val="Doc-text2"/>
    <w:basedOn w:val="Normal"/>
    <w:link w:val="Doc-text2Char"/>
    <w:qFormat/>
    <w:rsid w:val="006536D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536DA"/>
    <w:rPr>
      <w:rFonts w:ascii="Arial" w:eastAsia="MS Mincho" w:hAnsi="Arial"/>
      <w:szCs w:val="24"/>
      <w:lang w:val="en-GB" w:eastAsia="en-GB"/>
    </w:rPr>
  </w:style>
  <w:style w:type="character" w:customStyle="1" w:styleId="CRCoverPageChar">
    <w:name w:val="CR Cover Page Char"/>
    <w:link w:val="CRCoverPage"/>
    <w:locked/>
    <w:rsid w:val="007C6C11"/>
    <w:rPr>
      <w:rFonts w:ascii="Arial" w:hAnsi="Arial" w:cs="Arial"/>
    </w:rPr>
  </w:style>
  <w:style w:type="paragraph" w:customStyle="1" w:styleId="CRCoverPage">
    <w:name w:val="CR Cover Page"/>
    <w:link w:val="CRCoverPageChar"/>
    <w:rsid w:val="007C6C11"/>
    <w:pPr>
      <w:spacing w:after="120"/>
    </w:pPr>
    <w:rPr>
      <w:rFonts w:ascii="Arial" w:hAnsi="Arial" w:cs="Arial"/>
    </w:rPr>
  </w:style>
  <w:style w:type="character" w:customStyle="1" w:styleId="TACChar">
    <w:name w:val="TAC Char"/>
    <w:link w:val="TAC"/>
    <w:locked/>
    <w:rsid w:val="007C6C11"/>
    <w:rPr>
      <w:rFonts w:ascii="Arial" w:hAnsi="Arial"/>
      <w:sz w:val="18"/>
      <w:lang w:val="en-GB"/>
    </w:rPr>
  </w:style>
  <w:style w:type="character" w:customStyle="1" w:styleId="TAHCar">
    <w:name w:val="TAH Car"/>
    <w:link w:val="TAH"/>
    <w:locked/>
    <w:rsid w:val="007C6C11"/>
    <w:rPr>
      <w:rFonts w:ascii="Arial" w:hAnsi="Arial"/>
      <w:b/>
      <w:sz w:val="18"/>
      <w:lang w:val="en-GB"/>
    </w:rPr>
  </w:style>
  <w:style w:type="paragraph" w:customStyle="1" w:styleId="DECISION">
    <w:name w:val="DECISION"/>
    <w:basedOn w:val="Normal"/>
    <w:rsid w:val="00385169"/>
    <w:pPr>
      <w:widowControl w:val="0"/>
      <w:numPr>
        <w:numId w:val="17"/>
      </w:numPr>
      <w:overflowPunct/>
      <w:autoSpaceDE/>
      <w:autoSpaceDN/>
      <w:adjustRightInd/>
      <w:spacing w:before="120"/>
      <w:textAlignment w:val="auto"/>
    </w:pPr>
    <w:rPr>
      <w:rFonts w:eastAsia="SimSun"/>
      <w:b/>
      <w:color w:val="0000FF"/>
      <w:u w:val="single"/>
      <w:lang w:eastAsia="en-US"/>
    </w:rPr>
  </w:style>
  <w:style w:type="character" w:customStyle="1" w:styleId="HeaderChar">
    <w:name w:val="Header Char"/>
    <w:aliases w:val="header odd Char"/>
    <w:link w:val="Header"/>
    <w:rsid w:val="00385169"/>
    <w:rPr>
      <w:rFonts w:ascii="Arial" w:hAnsi="Arial" w:cs="Arial"/>
      <w:b/>
      <w:bCs/>
      <w:noProof/>
      <w:sz w:val="18"/>
      <w:szCs w:val="18"/>
      <w:lang w:eastAsia="zh-CN"/>
    </w:rPr>
  </w:style>
  <w:style w:type="paragraph" w:styleId="ListParagraph">
    <w:name w:val="List Paragraph"/>
    <w:basedOn w:val="Normal"/>
    <w:link w:val="ListParagraphChar"/>
    <w:uiPriority w:val="34"/>
    <w:qFormat/>
    <w:rsid w:val="00385169"/>
    <w:pPr>
      <w:overflowPunct/>
      <w:autoSpaceDE/>
      <w:autoSpaceDN/>
      <w:adjustRightInd/>
      <w:spacing w:after="180"/>
      <w:ind w:left="720"/>
      <w:contextualSpacing/>
      <w:jc w:val="left"/>
      <w:textAlignment w:val="auto"/>
    </w:pPr>
    <w:rPr>
      <w:rFonts w:ascii="Times New Roman" w:eastAsia="SimSun" w:hAnsi="Times New Roman"/>
      <w:lang w:eastAsia="x-none"/>
    </w:rPr>
  </w:style>
  <w:style w:type="character" w:customStyle="1" w:styleId="ListParagraphChar">
    <w:name w:val="List Paragraph Char"/>
    <w:link w:val="ListParagraph"/>
    <w:uiPriority w:val="34"/>
    <w:locked/>
    <w:rsid w:val="00385169"/>
    <w:rPr>
      <w:rFonts w:ascii="Times New Roman" w:eastAsia="SimSun" w:hAnsi="Times New Roman"/>
      <w:lang w:val="en-GB" w:eastAsia="x-none"/>
    </w:rPr>
  </w:style>
  <w:style w:type="character" w:customStyle="1" w:styleId="TALCar">
    <w:name w:val="TAL Car"/>
    <w:link w:val="TAL"/>
    <w:rsid w:val="008D695D"/>
    <w:rPr>
      <w:rFonts w:ascii="Arial" w:hAnsi="Arial"/>
      <w:sz w:val="18"/>
      <w:lang w:val="en-GB"/>
    </w:rPr>
  </w:style>
  <w:style w:type="character" w:styleId="Strong">
    <w:name w:val="Strong"/>
    <w:uiPriority w:val="22"/>
    <w:qFormat/>
    <w:rsid w:val="008D695D"/>
    <w:rPr>
      <w:b/>
      <w:bCs/>
    </w:rPr>
  </w:style>
  <w:style w:type="character" w:customStyle="1" w:styleId="B3Char2">
    <w:name w:val="B3 Char2"/>
    <w:link w:val="B3"/>
    <w:rsid w:val="00DD7383"/>
    <w:rPr>
      <w:rFonts w:ascii="Arial" w:hAnsi="Arial"/>
      <w:lang w:val="en-GB"/>
    </w:rPr>
  </w:style>
  <w:style w:type="character" w:customStyle="1" w:styleId="B4Char">
    <w:name w:val="B4 Char"/>
    <w:link w:val="B4"/>
    <w:rsid w:val="00DD7383"/>
    <w:rPr>
      <w:rFonts w:ascii="Arial" w:hAnsi="Arial"/>
      <w:lang w:val="en-GB"/>
    </w:rPr>
  </w:style>
  <w:style w:type="character" w:customStyle="1" w:styleId="B5Char">
    <w:name w:val="B5 Char"/>
    <w:link w:val="B5"/>
    <w:rsid w:val="00DD7383"/>
    <w:rPr>
      <w:rFonts w:ascii="Arial" w:hAnsi="Arial"/>
      <w:lang w:val="en-GB"/>
    </w:rPr>
  </w:style>
  <w:style w:type="paragraph" w:customStyle="1" w:styleId="B6">
    <w:name w:val="B6"/>
    <w:basedOn w:val="B5"/>
    <w:link w:val="B6Char"/>
    <w:rsid w:val="00DD7383"/>
    <w:pPr>
      <w:ind w:left="1985"/>
    </w:pPr>
    <w:rPr>
      <w:rFonts w:ascii="Times New Roman" w:eastAsia="MS Mincho" w:hAnsi="Times New Roman"/>
      <w:lang w:eastAsia="ja-JP"/>
    </w:rPr>
  </w:style>
  <w:style w:type="character" w:customStyle="1" w:styleId="B6Char">
    <w:name w:val="B6 Char"/>
    <w:link w:val="B6"/>
    <w:rsid w:val="00DD7383"/>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546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278908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870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4_Radio/TSGR4_84/Docs/R4-1708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5NUHHDQN7SK2-1-182952</_dlc_DocId>
    <_dlc_DocIdUrl xmlns="08b2df90-05d3-4030-90d4-c9feeb4a1cd9">
      <Url>https://ericoll.internal.ericsson.com/sites/star/_layouts/DocIdRedir.aspx?ID=5NUHHDQN7SK2-1-182952</Url>
      <Description>5NUHHDQN7SK2-1-182952</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C7DE4391-DEFC-4E1F-AA40-4A80A4340832}"/>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624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Håkan Palm</cp:lastModifiedBy>
  <cp:revision>2</cp:revision>
  <cp:lastPrinted>2008-01-31T16:09:00Z</cp:lastPrinted>
  <dcterms:created xsi:type="dcterms:W3CDTF">2017-09-29T01:37:00Z</dcterms:created>
  <dcterms:modified xsi:type="dcterms:W3CDTF">2017-09-29T01:37:00Z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dcaee067-e167-4b08-bc73-b1ba4cf89759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